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/>
        <w:ind w:firstLine="698"/>
        <w:jc w:val="right"/>
        <w:rPr>
          <w:rFonts w:hint="default"/>
          <w:sz w:val="24"/>
          <w:szCs w:val="24"/>
        </w:rPr>
      </w:pPr>
      <w:bookmarkStart w:id="0" w:name="sub_7000"/>
      <w:r>
        <w:rPr>
          <w:rFonts w:hint="default"/>
          <w:b/>
          <w:color w:val="26282F"/>
          <w:sz w:val="24"/>
          <w:szCs w:val="24"/>
        </w:rPr>
        <w:t>Приложение N 7</w:t>
      </w:r>
    </w:p>
    <w:bookmarkEnd w:id="0"/>
    <w:p>
      <w:pPr>
        <w:spacing w:beforeLines="0" w:afterLines="0"/>
        <w:rPr>
          <w:rFonts w:hint="default"/>
          <w:sz w:val="24"/>
          <w:szCs w:val="24"/>
        </w:rPr>
      </w:pPr>
    </w:p>
    <w:p>
      <w:pPr>
        <w:spacing w:beforeLines="0" w:afterLines="0"/>
        <w:ind w:firstLine="698"/>
        <w:jc w:val="right"/>
        <w:rPr>
          <w:rFonts w:hint="default"/>
          <w:sz w:val="24"/>
          <w:szCs w:val="24"/>
        </w:rPr>
      </w:pPr>
      <w:r>
        <w:rPr>
          <w:rFonts w:hint="default"/>
          <w:b/>
          <w:color w:val="26282F"/>
          <w:sz w:val="24"/>
          <w:szCs w:val="24"/>
        </w:rPr>
        <w:t>УТВЕРЖДЕНА</w:t>
      </w:r>
      <w:r>
        <w:rPr>
          <w:rFonts w:hint="default"/>
          <w:b/>
          <w:color w:val="26282F"/>
          <w:sz w:val="24"/>
          <w:szCs w:val="24"/>
        </w:rPr>
        <w:br w:type="textWrapping"/>
      </w:r>
      <w:r>
        <w:rPr>
          <w:rFonts w:hint="default"/>
          <w:b/>
          <w:color w:val="26282F"/>
          <w:sz w:val="24"/>
          <w:szCs w:val="24"/>
        </w:rPr>
        <w:t xml:space="preserve"> МЧС России</w:t>
      </w:r>
      <w:r>
        <w:rPr>
          <w:rFonts w:hint="default"/>
          <w:b/>
          <w:color w:val="26282F"/>
          <w:sz w:val="24"/>
          <w:szCs w:val="24"/>
        </w:rPr>
        <w:br w:type="textWrapping"/>
      </w:r>
      <w:r>
        <w:rPr>
          <w:rFonts w:hint="default"/>
          <w:b/>
          <w:color w:val="26282F"/>
          <w:sz w:val="24"/>
          <w:szCs w:val="24"/>
        </w:rPr>
        <w:t>от 17.02.2021 N 88</w:t>
      </w:r>
    </w:p>
    <w:p>
      <w:pPr>
        <w:spacing w:beforeLines="0" w:afterLines="0"/>
        <w:rPr>
          <w:rFonts w:hint="default"/>
          <w:sz w:val="24"/>
          <w:szCs w:val="24"/>
        </w:rPr>
      </w:pP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b/>
          <w:color w:val="26282F"/>
          <w:sz w:val="22"/>
          <w:szCs w:val="24"/>
        </w:rPr>
        <w:t xml:space="preserve">                                        Форма проверочного листа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b/>
          <w:color w:val="26282F"/>
          <w:sz w:val="22"/>
          <w:szCs w:val="24"/>
        </w:rPr>
        <w:t xml:space="preserve">                              (списка контрольных вопросов), применяемая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b/>
          <w:color w:val="26282F"/>
          <w:sz w:val="22"/>
          <w:szCs w:val="24"/>
        </w:rPr>
        <w:t xml:space="preserve">               в рамках федерального государственного пожарного надзора для объектов защиты,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b/>
          <w:color w:val="26282F"/>
          <w:sz w:val="22"/>
          <w:szCs w:val="24"/>
        </w:rPr>
        <w:t xml:space="preserve">                при осуществлении контроля за соблюдением требований пожарной безопасности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b/>
          <w:color w:val="26282F"/>
          <w:sz w:val="22"/>
          <w:szCs w:val="24"/>
        </w:rPr>
        <w:t xml:space="preserve">                                  на объектах медицинских организаций</w:t>
      </w:r>
    </w:p>
    <w:p>
      <w:pPr>
        <w:spacing w:beforeLines="0" w:afterLines="0"/>
        <w:rPr>
          <w:rFonts w:hint="default"/>
          <w:sz w:val="24"/>
          <w:szCs w:val="24"/>
        </w:rPr>
      </w:pP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 xml:space="preserve">     Настоящая  Форма  проверочного  листа  (списка контрольных вопросов), применяемая в рамках  федерального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государственного  пожарного надзора для объектов защиты, при осуществлении контроля за соблюдением требований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пожарной   безопасности   на  объектах медицинских организаций (далее - проверочный лист), применяется в ходе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плановых    проверок,   проводимых     в     отношении    медицинских    объектов,  подлежащих   федеральному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государственному пожарному  надзору, при осуществлении  контроля  за    соблюдением    требований    пожарной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безопасности, вместе с другими  формами   листов,   необходимость     применения     которых     определяется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назначением объектов или осуществляемыми  на  них   действиями.  Количество  и  наименование  объектов защиты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принимается в соответствии с распоряжением  о  проведении  проверки, количество  столбцов  принимается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с учетом количества объектов защиты.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 xml:space="preserve">     Предмет  плановой  проверки  ограничивается обязательными требованиями, изложенными в формах проверочных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листов, утвержденных МЧС России, сфера применения которых относится к проверяемому объекту защиты.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bookmarkStart w:id="1" w:name="sub_7001"/>
      <w:r>
        <w:rPr>
          <w:rFonts w:hint="default"/>
          <w:sz w:val="22"/>
          <w:szCs w:val="24"/>
        </w:rPr>
        <w:t xml:space="preserve">     1. Наименование органа государственного контроля (надзора): ____________________________________________</w:t>
      </w:r>
    </w:p>
    <w:bookmarkEnd w:id="1"/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____________________________________________________________________________________________________________.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bookmarkStart w:id="2" w:name="sub_7002"/>
      <w:r>
        <w:rPr>
          <w:rFonts w:hint="default"/>
          <w:sz w:val="22"/>
          <w:szCs w:val="24"/>
        </w:rPr>
        <w:t xml:space="preserve">     2. Наименование юридического лица, фамилия, имя, отчество (при наличии) индивидуального предпринимателя,</w:t>
      </w:r>
    </w:p>
    <w:bookmarkEnd w:id="2"/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в отношении которого проводится проверка ___________________________________________________________________.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bookmarkStart w:id="3" w:name="sub_7003"/>
      <w:r>
        <w:rPr>
          <w:rFonts w:hint="default"/>
          <w:sz w:val="22"/>
          <w:szCs w:val="24"/>
        </w:rPr>
        <w:t xml:space="preserve">     3. Место проведения  плановой проверки с заполнением проверочного листа и (или) указание на используемые</w:t>
      </w:r>
    </w:p>
    <w:bookmarkEnd w:id="3"/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юридическим лицом, индивидуальным предпринимателем объекты защиты ___________________________________________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____________________________________________________________________________________________________________.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bookmarkStart w:id="4" w:name="sub_7004"/>
      <w:r>
        <w:rPr>
          <w:rFonts w:hint="default"/>
          <w:sz w:val="22"/>
          <w:szCs w:val="24"/>
        </w:rPr>
        <w:t xml:space="preserve">     4. Реквизиты  распоряжения  или  приказа  руководителя, заместителя руководителя органа государственного</w:t>
      </w:r>
    </w:p>
    <w:bookmarkEnd w:id="4"/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контроля (надзора) о проведении проверки ___________________________________________________________________.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bookmarkStart w:id="5" w:name="sub_7005"/>
      <w:r>
        <w:rPr>
          <w:rFonts w:hint="default"/>
          <w:sz w:val="22"/>
          <w:szCs w:val="24"/>
        </w:rPr>
        <w:t xml:space="preserve">     5. Учетный  номер  проверки  и  дата  присвоения  учетного  номера  проверки  в  едином реестре проверок</w:t>
      </w:r>
    </w:p>
    <w:bookmarkEnd w:id="5"/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____________________________________________________________________________________________________________.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bookmarkStart w:id="6" w:name="sub_7006"/>
      <w:r>
        <w:rPr>
          <w:rFonts w:hint="default"/>
          <w:sz w:val="22"/>
          <w:szCs w:val="24"/>
        </w:rPr>
        <w:t xml:space="preserve">     6. Должность, фамилия   и   инициалы  должностного  лица, проводящего  плановую  проверку и заполняющего</w:t>
      </w:r>
    </w:p>
    <w:bookmarkEnd w:id="6"/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проверочный лист ___________________________________________________________________________________________.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bookmarkStart w:id="7" w:name="sub_7007"/>
      <w:r>
        <w:rPr>
          <w:rFonts w:hint="default"/>
          <w:sz w:val="22"/>
          <w:szCs w:val="24"/>
        </w:rPr>
        <w:t xml:space="preserve">     7. Перечень  вопросов,  отражающих  содержание  обязательных  требований, ответы  на  которые однозначно</w:t>
      </w:r>
    </w:p>
    <w:bookmarkEnd w:id="7"/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свидетельствуют о соблюдении или несоблюдении юридическим лицом, индивидуальным предпринимателем обязательных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требований, составляющих предмет проверки: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bookmarkStart w:id="21" w:name="_GoBack"/>
      <w:bookmarkEnd w:id="21"/>
    </w:p>
    <w:p>
      <w:pPr>
        <w:spacing w:beforeLines="0" w:afterLines="0"/>
        <w:rPr>
          <w:rFonts w:hint="default"/>
          <w:sz w:val="24"/>
          <w:szCs w:val="24"/>
        </w:rPr>
      </w:pPr>
    </w:p>
    <w:tbl>
      <w:tblPr>
        <w:tblStyle w:val="3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20"/>
        <w:gridCol w:w="7980"/>
        <w:gridCol w:w="3360"/>
        <w:gridCol w:w="280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bookmarkStart w:id="8" w:name="sub_70071"/>
            <w:r>
              <w:rPr>
                <w:rFonts w:hint="default"/>
                <w:sz w:val="24"/>
                <w:szCs w:val="24"/>
              </w:rPr>
              <w:t>N</w:t>
            </w:r>
            <w:bookmarkEnd w:id="8"/>
          </w:p>
          <w:p>
            <w:pPr>
              <w:pStyle w:val="14"/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п/п</w:t>
            </w:r>
          </w:p>
        </w:tc>
        <w:tc>
          <w:tcPr>
            <w:tcW w:w="798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Наименование противопожарного мероприятия</w:t>
            </w:r>
          </w:p>
        </w:tc>
        <w:tc>
          <w:tcPr>
            <w:tcW w:w="336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Реквизиты нормативных правовых актов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Ответы на вопросы ("да", "нет", "не распространяется")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  <w:tc>
          <w:tcPr>
            <w:tcW w:w="79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  <w:tc>
          <w:tcPr>
            <w:tcW w:w="3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Объект защиты</w:t>
            </w:r>
          </w:p>
          <w:p>
            <w:pPr>
              <w:pStyle w:val="14"/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N _______________</w:t>
            </w:r>
          </w:p>
          <w:p>
            <w:pPr>
              <w:pStyle w:val="14"/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(наименование объекта)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9" w:name="sub_700701"/>
            <w:r>
              <w:rPr>
                <w:rFonts w:hint="default"/>
                <w:sz w:val="24"/>
                <w:szCs w:val="24"/>
              </w:rPr>
              <w:t>1.</w:t>
            </w:r>
            <w:bookmarkEnd w:id="9"/>
          </w:p>
        </w:tc>
        <w:tc>
          <w:tcPr>
            <w:tcW w:w="798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Обеспечено ли наличие в зданиях и сооружениях, в которых находятся пациенты, не способные передвигаться самостоятельно, носилок из расчета 1 носилки на 5 пациентов и средств индивидуальной защиты органов дыхания и зрения человека от опасных факторов пожара на каждого работника дежурной смены медицинской организации?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"http://ivo.garant.ru/document/redirect/74680206/1116"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116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Правил противопожарного режима в Российской Федерации, утвержденных </w:t>
            </w: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"http://ivo.garant.ru/document/redirect/74680206/0"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постановлением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Правительства Российской Федерации от 16.09.2020 N 1479 "О противопожарном режиме"  (далее - ППР)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10" w:name="sub_700702"/>
            <w:r>
              <w:rPr>
                <w:rFonts w:hint="default"/>
                <w:sz w:val="24"/>
                <w:szCs w:val="24"/>
              </w:rPr>
              <w:t>2.</w:t>
            </w:r>
            <w:bookmarkEnd w:id="10"/>
          </w:p>
        </w:tc>
        <w:tc>
          <w:tcPr>
            <w:tcW w:w="798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Обеспечено ли расстояние между кроватями в больничных палатах не менее 0,8 метра, а центральный основной проход - шириной не менее 1,2 метра?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"http://ivo.garant.ru/document/redirect/74680206/1116"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116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11" w:name="sub_700703"/>
            <w:r>
              <w:rPr>
                <w:rFonts w:hint="default"/>
                <w:sz w:val="24"/>
                <w:szCs w:val="24"/>
              </w:rPr>
              <w:t>3.</w:t>
            </w:r>
            <w:bookmarkEnd w:id="11"/>
          </w:p>
        </w:tc>
        <w:tc>
          <w:tcPr>
            <w:tcW w:w="798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Исключено ли загромождение стульями, тумбочками и другой мебелью эвакуационных путей и выходов, уменьшение ширины путей эвакуации, установленной требованиями пожарной безопасности?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"http://ivo.garant.ru/document/redirect/74680206/1116"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116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12" w:name="sub_700704"/>
            <w:r>
              <w:rPr>
                <w:rFonts w:hint="default"/>
                <w:sz w:val="24"/>
                <w:szCs w:val="24"/>
              </w:rPr>
              <w:t>4.</w:t>
            </w:r>
            <w:bookmarkEnd w:id="12"/>
          </w:p>
        </w:tc>
        <w:tc>
          <w:tcPr>
            <w:tcW w:w="798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Исключено ли обустройство и использование в корпусах с палатами для пациентов помещения, не связанные с лечебным процессом?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"http://ivo.garant.ru/document/redirect/74680206/1117"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117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13" w:name="sub_700705"/>
            <w:r>
              <w:rPr>
                <w:rFonts w:hint="default"/>
                <w:sz w:val="24"/>
                <w:szCs w:val="24"/>
              </w:rPr>
              <w:t>5.</w:t>
            </w:r>
            <w:bookmarkEnd w:id="13"/>
          </w:p>
        </w:tc>
        <w:tc>
          <w:tcPr>
            <w:tcW w:w="798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Исключена ли группировка более 2 кроватей?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"http://ivo.garant.ru/document/redirect/74680206/1117"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117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14" w:name="sub_700706"/>
            <w:r>
              <w:rPr>
                <w:rFonts w:hint="default"/>
                <w:sz w:val="24"/>
                <w:szCs w:val="24"/>
              </w:rPr>
              <w:t>6.</w:t>
            </w:r>
            <w:bookmarkEnd w:id="14"/>
          </w:p>
        </w:tc>
        <w:tc>
          <w:tcPr>
            <w:tcW w:w="798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Исключена ли установка кроватей в коридорах, холлах и на других путях эвакуации?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"http://ivo.garant.ru/document/redirect/74680206/1117"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117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15" w:name="sub_700707"/>
            <w:r>
              <w:rPr>
                <w:rFonts w:hint="default"/>
                <w:sz w:val="24"/>
                <w:szCs w:val="24"/>
              </w:rPr>
              <w:t>7.</w:t>
            </w:r>
            <w:bookmarkEnd w:id="15"/>
          </w:p>
        </w:tc>
        <w:tc>
          <w:tcPr>
            <w:tcW w:w="798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Исключена ли установка и хранение баллонов с кислородом в зданиях медицинских организаций, если это не предусмотрено проектной документацией?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"http://ivo.garant.ru/document/redirect/74680206/1117"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117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16" w:name="sub_700708"/>
            <w:r>
              <w:rPr>
                <w:rFonts w:hint="default"/>
                <w:sz w:val="24"/>
                <w:szCs w:val="24"/>
              </w:rPr>
              <w:t>8.</w:t>
            </w:r>
            <w:bookmarkEnd w:id="16"/>
          </w:p>
        </w:tc>
        <w:tc>
          <w:tcPr>
            <w:tcW w:w="798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Исключено ли устройство топочных отверстий печей в палатах?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"http://ivo.garant.ru/document/redirect/74680206/1117"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117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17" w:name="sub_700709"/>
            <w:r>
              <w:rPr>
                <w:rFonts w:hint="default"/>
                <w:sz w:val="24"/>
                <w:szCs w:val="24"/>
              </w:rPr>
              <w:t>9.</w:t>
            </w:r>
            <w:bookmarkEnd w:id="17"/>
          </w:p>
        </w:tc>
        <w:tc>
          <w:tcPr>
            <w:tcW w:w="7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Устанавливаются ли кипятильники, водонагреватели и титаны, стерилизуются ли медицинские инструменты, а также разогревается ли парафин и озокерит только в помещениях, предназначенных для этих целей?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"http://ivo.garant.ru/document/redirect/74680206/1118"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118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18" w:name="sub_700710"/>
            <w:r>
              <w:rPr>
                <w:rFonts w:hint="default"/>
                <w:sz w:val="24"/>
                <w:szCs w:val="24"/>
              </w:rPr>
              <w:t>10.</w:t>
            </w:r>
            <w:bookmarkEnd w:id="18"/>
          </w:p>
        </w:tc>
        <w:tc>
          <w:tcPr>
            <w:tcW w:w="798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Хранятся ли в лабораториях, отделениях медицинских организаций и кабинетах медицинских работников лекарственные препараты и медицинские изделия, относящиеся к легковоспламеняющимся и горючим жидкостям (спирт, эфир и др.), общим весом не более 3 килограммов с учетом их совместимости в закрывающихся на замок металлических шкафах?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"http://ivo.garant.ru/document/redirect/74680206/1119"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119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19" w:name="sub_700711"/>
            <w:r>
              <w:rPr>
                <w:rFonts w:hint="default"/>
                <w:sz w:val="24"/>
                <w:szCs w:val="24"/>
              </w:rPr>
              <w:t>11.</w:t>
            </w:r>
            <w:bookmarkEnd w:id="19"/>
          </w:p>
        </w:tc>
        <w:tc>
          <w:tcPr>
            <w:tcW w:w="7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Исключено ли размещение более 25 больных в медицинских организациях, оказывающих медицинскую помощь в стационарных условиях, находящихся в зданиях V степени огнестойкости с печным отоплением?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"http://ivo.garant.ru/document/redirect/74680206/1120"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120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</w:tbl>
    <w:p>
      <w:pPr>
        <w:spacing w:beforeLines="0" w:afterLines="0"/>
        <w:rPr>
          <w:rFonts w:hint="default"/>
          <w:sz w:val="24"/>
          <w:szCs w:val="24"/>
        </w:rPr>
      </w:pP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──────────────────────────────</w:t>
      </w:r>
    </w:p>
    <w:p>
      <w:pPr>
        <w:pStyle w:val="16"/>
        <w:spacing w:beforeLines="0" w:afterLines="0"/>
        <w:rPr>
          <w:rFonts w:hint="default"/>
          <w:sz w:val="20"/>
          <w:szCs w:val="24"/>
        </w:rPr>
      </w:pPr>
      <w:bookmarkStart w:id="20" w:name="sub_7000001"/>
      <w:r>
        <w:rPr>
          <w:rFonts w:hint="default"/>
          <w:sz w:val="20"/>
          <w:szCs w:val="24"/>
          <w:vertAlign w:val="superscript"/>
        </w:rPr>
        <w:t>1</w:t>
      </w:r>
      <w:r>
        <w:rPr>
          <w:rFonts w:hint="default"/>
          <w:sz w:val="20"/>
          <w:szCs w:val="24"/>
        </w:rPr>
        <w:t xml:space="preserve"> Собрание законодательства Российской Федерации, 2020, N 39, ст. 6056; 2021, N 3, ст. 593..</w:t>
      </w:r>
    </w:p>
    <w:bookmarkEnd w:id="20"/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──────────────────────────────</w:t>
      </w:r>
    </w:p>
    <w:p>
      <w:pPr>
        <w:spacing w:beforeLines="0" w:afterLines="0"/>
        <w:rPr>
          <w:rFonts w:hint="default"/>
          <w:sz w:val="24"/>
          <w:szCs w:val="24"/>
        </w:rPr>
      </w:pP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_________________________________________________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_________________________________________________            _____________            _______________ 20__г.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(инициалы, фамилия, должность                                  (подпись)                  (дата)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проверяемого лица)</w:t>
      </w:r>
    </w:p>
    <w:p>
      <w:pPr>
        <w:spacing w:beforeLines="0" w:afterLines="0"/>
        <w:rPr>
          <w:rFonts w:hint="default"/>
          <w:sz w:val="24"/>
          <w:szCs w:val="24"/>
        </w:rPr>
      </w:pP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_________________________________________________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_________________________________________________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_________________________________________________            _____________            _______________ 20__г.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(инициалы, фамилия, должность                                  (подпись)                  (дата)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должностного лица, проводящего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плановую проверку и заполняющего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проверочный лист)</w:t>
      </w:r>
    </w:p>
    <w:p/>
    <w:sectPr>
      <w:pgSz w:w="16838" w:h="11906" w:orient="landscape"/>
      <w:pgMar w:top="1800" w:right="1440" w:bottom="1800" w:left="1440" w:header="0" w:footer="0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formProt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DejaVu Sans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Times New Roman CYR;Times New R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es New Roman CYR">
    <w:altName w:val="Times New Roman"/>
    <w:panose1 w:val="00000000000000000000"/>
    <w:charset w:val="CC"/>
    <w:family w:val="auto"/>
    <w:pitch w:val="default"/>
    <w:sig w:usb0="00000000" w:usb1="00000000" w:usb2="00000000" w:usb3="00000000" w:csb0="0000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documentProtection w:enforcement="0"/>
  <w:defaultTabStop w:val="708"/>
  <w:compat>
    <w:doNotExpandShiftReturn/>
    <w:compatSetting w:name="compatibilityMode" w:uri="http://schemas.microsoft.com/office/word" w:val="12"/>
  </w:compat>
  <w:rsids>
    <w:rsidRoot w:val="11C06F17"/>
    <w:rsid w:val="04BB4B5B"/>
    <w:rsid w:val="11C06F17"/>
    <w:rsid w:val="13AE679E"/>
    <w:rsid w:val="25DB7153"/>
    <w:rsid w:val="4E9A4DF0"/>
    <w:rsid w:val="517F1847"/>
    <w:rsid w:val="55507CB3"/>
    <w:rsid w:val="5B423CC9"/>
    <w:rsid w:val="5EED4A26"/>
    <w:rsid w:val="657F52A9"/>
    <w:rsid w:val="746A00C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DejaVu Sans" w:cs="DejaVu Sans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qFormat="1"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widowControl w:val="0"/>
      <w:autoSpaceDE w:val="0"/>
      <w:bidi w:val="0"/>
      <w:ind w:firstLine="720"/>
      <w:jc w:val="both"/>
    </w:pPr>
    <w:rPr>
      <w:rFonts w:ascii="Times New Roman CYR;Times New R" w:hAnsi="Times New Roman CYR;Times New R" w:eastAsia="Times New Roman CYR;Times New R" w:cs="Times New Roman"/>
      <w:color w:val="auto"/>
      <w:sz w:val="24"/>
      <w:szCs w:val="24"/>
      <w:lang w:val="en-US" w:eastAsia="zh-CN" w:bidi="hi-IN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caption"/>
    <w:basedOn w:val="1"/>
    <w:next w:val="1"/>
    <w:qFormat/>
    <w:uiPriority w:val="0"/>
    <w:pPr>
      <w:suppressLineNumbers/>
      <w:spacing w:before="120" w:after="120"/>
    </w:pPr>
    <w:rPr>
      <w:i/>
      <w:iCs/>
      <w:sz w:val="24"/>
      <w:szCs w:val="24"/>
    </w:rPr>
  </w:style>
  <w:style w:type="paragraph" w:styleId="5">
    <w:name w:val="header"/>
    <w:basedOn w:val="1"/>
    <w:qFormat/>
    <w:uiPriority w:val="0"/>
    <w:pPr>
      <w:ind w:firstLine="0"/>
      <w:jc w:val="center"/>
    </w:pPr>
    <w:rPr>
      <w:rFonts w:ascii="Times New Roman" w:hAnsi="Times New Roman" w:eastAsia="Times New Roman" w:cs="Times New Roman"/>
      <w:sz w:val="20"/>
      <w:szCs w:val="24"/>
    </w:rPr>
  </w:style>
  <w:style w:type="paragraph" w:styleId="6">
    <w:name w:val="Body Text"/>
    <w:basedOn w:val="1"/>
    <w:qFormat/>
    <w:uiPriority w:val="0"/>
    <w:pPr>
      <w:spacing w:before="0" w:after="140" w:line="276" w:lineRule="auto"/>
    </w:pPr>
  </w:style>
  <w:style w:type="paragraph" w:styleId="7">
    <w:name w:val="footer"/>
    <w:basedOn w:val="1"/>
    <w:qFormat/>
    <w:uiPriority w:val="0"/>
    <w:pPr>
      <w:ind w:firstLine="0"/>
      <w:jc w:val="left"/>
    </w:pPr>
    <w:rPr>
      <w:rFonts w:ascii="Times New Roman" w:hAnsi="Times New Roman" w:eastAsia="Times New Roman" w:cs="Times New Roman"/>
      <w:sz w:val="20"/>
      <w:szCs w:val="24"/>
    </w:rPr>
  </w:style>
  <w:style w:type="paragraph" w:styleId="8">
    <w:name w:val="List"/>
    <w:basedOn w:val="6"/>
    <w:qFormat/>
    <w:uiPriority w:val="0"/>
  </w:style>
  <w:style w:type="character" w:customStyle="1" w:styleId="9">
    <w:name w:val="Основной шрифт абзаца1"/>
    <w:qFormat/>
    <w:uiPriority w:val="0"/>
  </w:style>
  <w:style w:type="character" w:customStyle="1" w:styleId="10">
    <w:name w:val="Internet Link"/>
    <w:qFormat/>
    <w:uiPriority w:val="0"/>
    <w:rPr>
      <w:color w:val="000080"/>
      <w:u w:val="single"/>
      <w:lang w:val="zh-CN" w:eastAsia="zh-CN" w:bidi="zh-CN"/>
    </w:rPr>
  </w:style>
  <w:style w:type="paragraph" w:customStyle="1" w:styleId="11">
    <w:name w:val="Heading"/>
    <w:basedOn w:val="1"/>
    <w:next w:val="6"/>
    <w:qFormat/>
    <w:uiPriority w:val="0"/>
    <w:pPr>
      <w:keepNext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customStyle="1" w:styleId="12">
    <w:name w:val="Index"/>
    <w:basedOn w:val="1"/>
    <w:qFormat/>
    <w:uiPriority w:val="0"/>
    <w:pPr>
      <w:suppressLineNumbers/>
    </w:pPr>
  </w:style>
  <w:style w:type="paragraph" w:customStyle="1" w:styleId="13">
    <w:name w:val="Таблицы (моноширинный)"/>
    <w:basedOn w:val="1"/>
    <w:qFormat/>
    <w:uiPriority w:val="0"/>
    <w:pPr>
      <w:ind w:firstLine="0"/>
      <w:jc w:val="left"/>
    </w:pPr>
    <w:rPr>
      <w:rFonts w:ascii="Courier New" w:hAnsi="Courier New" w:eastAsia="Courier New" w:cs="Courier New"/>
      <w:sz w:val="24"/>
      <w:szCs w:val="24"/>
    </w:rPr>
  </w:style>
  <w:style w:type="paragraph" w:customStyle="1" w:styleId="14">
    <w:name w:val="Нормальный (таблица)"/>
    <w:basedOn w:val="1"/>
    <w:qFormat/>
    <w:uiPriority w:val="0"/>
    <w:pPr>
      <w:ind w:firstLine="0"/>
    </w:pPr>
    <w:rPr>
      <w:sz w:val="24"/>
      <w:szCs w:val="24"/>
    </w:rPr>
  </w:style>
  <w:style w:type="paragraph" w:customStyle="1" w:styleId="15">
    <w:name w:val="Прижатый влево"/>
    <w:basedOn w:val="1"/>
    <w:qFormat/>
    <w:uiPriority w:val="0"/>
    <w:pPr>
      <w:ind w:firstLine="0"/>
      <w:jc w:val="left"/>
    </w:pPr>
    <w:rPr>
      <w:sz w:val="24"/>
      <w:szCs w:val="24"/>
    </w:rPr>
  </w:style>
  <w:style w:type="paragraph" w:customStyle="1" w:styleId="16">
    <w:name w:val="Сноска"/>
    <w:basedOn w:val="1"/>
    <w:qFormat/>
    <w:uiPriority w:val="0"/>
    <w:rPr>
      <w:sz w:val="20"/>
      <w:szCs w:val="24"/>
    </w:rPr>
  </w:style>
  <w:style w:type="paragraph" w:customStyle="1" w:styleId="17">
    <w:name w:val="Table Contents"/>
    <w:basedOn w:val="1"/>
    <w:qFormat/>
    <w:uiPriority w:val="0"/>
    <w:pPr>
      <w:suppressLineNumbers/>
    </w:pPr>
  </w:style>
  <w:style w:type="paragraph" w:customStyle="1" w:styleId="18">
    <w:name w:val="Table Heading"/>
    <w:basedOn w:val="17"/>
    <w:qFormat/>
    <w:uiPriority w:val="0"/>
    <w:pPr>
      <w:suppressLineNumbers/>
      <w:jc w:val="center"/>
    </w:pPr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ScaleCrop>false</ScaleCrop>
  <LinksUpToDate>false</LinksUpToDate>
  <Application>WPS Office_11.2.0.10265_F1E327BC-269C-435d-A152-05C5408002CA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2021-09-14T13:01:00Z</dcterms:created>
  <dc:creator>Егор</dc:creator>
  <cp:lastModifiedBy>Егор</cp:lastModifiedBy>
  <dcterms:modified xsi:type="dcterms:W3CDTF">2021-09-14T11:03:40Z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88B8ABEAFD0F484C935A850EC5197A0C</vt:lpwstr>
  </property>
  <property fmtid="{D5CDD505-2E9C-101B-9397-08002B2CF9AE}" pid="3" name="KSOProductBuildVer">
    <vt:lpwstr>1049-11.2.0.10265</vt:lpwstr>
  </property>
</Properties>
</file>