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0000"/>
      <w:r>
        <w:rPr>
          <w:rFonts w:hint="default"/>
          <w:b/>
          <w:color w:val="26282F"/>
          <w:sz w:val="24"/>
          <w:szCs w:val="24"/>
        </w:rPr>
        <w:t>Приложение N 10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на производственных объектах - объектах энергетики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на  производственных  объектах  -  объектах энергетики   (далее  -  проверочный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в ходе плановых проверок, проводимых в отношении производственных объектов - объектов энергетики,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 федеральному    государственному     пожарному    надзору, при   осуществлении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0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0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0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0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0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0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0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  <w:lang w:val="ru-RU"/>
        </w:rPr>
      </w:pPr>
      <w:bookmarkStart w:id="49" w:name="_GoBack"/>
      <w:bookmarkEnd w:id="49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260"/>
        <w:gridCol w:w="336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0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8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 N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10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наличие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сквозные отверстия и щели?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0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Выполнена ли прокладка коммуникаций через газонепроницаемые стены только с применением специальных устройств (сальников)?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0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монтажа или ремонта оборудования в помещении при неработающей вентиляции на электростанциях?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0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Работают ли при подаче топлива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 на электростанциях?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0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0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Соблюдается ли в помещениях тракта топливоподачи чистота, проводится ли регулярно уборка с удалением пыли со всех мест ее скопления на электростанциях?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0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уборка по утвержденному графику в зависимости от типа твердого топлива, его склонности к окислению и запыленности помещений на электростанциях?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0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Убирается ли пыль на электростанциях только гидросмывом или механизированным способом?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0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при необходимости в отдельных местах на электростанциях ручной уборки эти работы только после увлажнения пыли распыленной водой?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0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Имеется ли на кабельных трассах электростанций, идущих по тракту топливоподачи, просвет между кабелями для уменьшения скопления пыли?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0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падения, просыпания топлива, при загрузке конвейерных лент электростанций, а также его скопление под нижней ниткой конвейерных лент?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0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Убирается ли скопление под нижней ниткой конвейерных лент электростанций в течение рабочей смены?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0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остановка конвейеров электростанций, нагруженных топливом, без аварийных ситуаций?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0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Освобождаются ли (разгружаются ли) конвейерные ленты электростанций от топлива в случае аварийной остановки в возможно короткий срок?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10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10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Очищается ли от пыли участок не менее 10 метров вдоль ленты (при необходимости выполняется ли гидроуборка),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10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в помещениях и коридорах закрытых распределительных устройств и подстанций электростанций кладовых, не относящихся к распределительному устройству, а также хранение электротехнического оборудования, запасных частей, емкостей с горючими жидкостями и баллонов с различными газами?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10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Очищается ли на электростанциях немедленно теплоизоляция горячих поверхностей в случае попадания масла (горячей водой или паром), а в случае глубокой пропитки изоляции замена участка теплоизоляции?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10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Находятся ли на электростанциях поддоны под маслонаполненным оборудованием для сбора возможных протечек масла в исправном состоянии?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10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Проверяется ли на электростанциях в период ремонтов проходимость трубопроводов организованного отвода масла в сборный бак?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10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укладывание на электростанциях для сбора протечек масла из уплотнений и сальников на оборудовании тряпок и ветоши, либо использование временных лотков и противней?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10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Устанавливаются ли в кабельных сооружениях не реже чем через 60 метров указатели ближайшего выхода?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10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Наносятся ли в кабельных сооружениях на дверях секционных перегородок указатели (схема) движения до ближайшего выхода.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10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у выходных люков из кабельных сооружений лестницы так, чтобы они не мешали проходу по тоннелю (этажу)?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10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прокладка бронированного кабеля внутри помещений без снятия горючего джутового покрова?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10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Фиксируются ли при эксплуатации кабельных сооружений двери секционных перегородок в закрытом положении?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10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в кабельных сооружениях при проведении реконструкции или ремонта кабели с горючей изоляцией?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10007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помещениях подпитывающих устройств маслонаполненных кабелей кабельных сооружений горючие и другие материалы, не относящиеся к этой установке?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10007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Перекрыты ли съемными плитами из негорючих материалов, оборудованными приспособлениями для быстрого их подъема вручную, кабельные каналы и двойные полы в распределительных устройствах и других помещениях кабельных сооружений?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10007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при реконструкции и ремонте прокладка через кабельные сооружения каких-либо транзитных коммуникаций и шинопроводов?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10007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эксплуатации кабельных сооружений наличие огнезащитных кабельных покрытий и кабельных проходок с видимыми повреждениями (отслоениями, вздутиями, сколами, растрескиваниями и др.)?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10007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1" w:name="sub_1000733"/>
            <w:r>
              <w:rPr>
                <w:rFonts w:hint="default"/>
                <w:sz w:val="24"/>
                <w:szCs w:val="24"/>
              </w:rPr>
              <w:t>33.</w:t>
            </w:r>
            <w:bookmarkEnd w:id="4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2" w:name="sub_1000734"/>
            <w:r>
              <w:rPr>
                <w:rFonts w:hint="default"/>
                <w:sz w:val="24"/>
                <w:szCs w:val="24"/>
              </w:rPr>
              <w:t>34.</w:t>
            </w:r>
            <w:bookmarkEnd w:id="4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Содержатся ли маслоприемные устройства под трансформаторами и реакторами, маслоотводы (или специальные дренажи) в исправном состоянии для исключения при аварии растекания масла и попадания его в кабельные каналы и другие сооружения?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3" w:name="sub_1000735"/>
            <w:r>
              <w:rPr>
                <w:rFonts w:hint="default"/>
                <w:sz w:val="24"/>
                <w:szCs w:val="24"/>
              </w:rPr>
              <w:t>35.</w:t>
            </w:r>
            <w:bookmarkEnd w:id="4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Содержится ли в пределах бортовых ограждений маслоприемника гравийная засыпка в чистом состоянии?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4" w:name="sub_1000736"/>
            <w:r>
              <w:rPr>
                <w:rFonts w:hint="default"/>
                <w:sz w:val="24"/>
                <w:szCs w:val="24"/>
              </w:rPr>
              <w:t>36.</w:t>
            </w:r>
            <w:bookmarkEnd w:id="4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замена гравия при образовании на гравийной засыпке сплошного поверхностного слоя пыли и песка, замасливании его более чем на 50 процентов поверхности, а также при образовании на гравийной засыпке твердых отложений от нефтепродуктов толщиной более 3 миллиметров, появлении растительности выше 0,2 метра или невозможности его промывки и очистки?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5" w:name="sub_1000737"/>
            <w:r>
              <w:rPr>
                <w:rFonts w:hint="default"/>
                <w:sz w:val="24"/>
                <w:szCs w:val="24"/>
              </w:rPr>
              <w:t>37.</w:t>
            </w:r>
            <w:bookmarkEnd w:id="4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(приспосабливание) стенок кабельных каналов в качестве бортового ограждения маслоприемников трансформаторов и масляных реакторов?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6" w:name="sub_1000738"/>
            <w:r>
              <w:rPr>
                <w:rFonts w:hint="default"/>
                <w:sz w:val="24"/>
                <w:szCs w:val="24"/>
              </w:rPr>
              <w:t>38.</w:t>
            </w:r>
            <w:bookmarkEnd w:id="4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Выполнены ли бортовые ограждения маслоприемников непрерывными по всему периметру устройства?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7" w:name="sub_1000739"/>
            <w:r>
              <w:rPr>
                <w:rFonts w:hint="default"/>
                <w:sz w:val="24"/>
                <w:szCs w:val="24"/>
              </w:rPr>
              <w:t>39.</w:t>
            </w:r>
            <w:bookmarkEnd w:id="4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и обозначены ли места установки мобильной пожарной техники и места заземления, определенные специалистами энергетических объектов?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"http://ivo.garant.ru/document/redirect/74680206/1163"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163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48" w:name="sub_10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48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8BE7E38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